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79D" w:rsidRDefault="005A2D36" w:rsidP="0039434C">
      <w:pPr>
        <w:pBdr>
          <w:bottom w:val="single" w:sz="4" w:space="1" w:color="auto"/>
        </w:pBdr>
        <w:jc w:val="center"/>
        <w:rPr>
          <w:b/>
          <w:sz w:val="24"/>
        </w:rPr>
      </w:pPr>
      <w:bookmarkStart w:id="0" w:name="_GoBack"/>
      <w:bookmarkEnd w:id="0"/>
      <w:r>
        <w:rPr>
          <w:b/>
          <w:sz w:val="24"/>
        </w:rPr>
        <w:t xml:space="preserve">TECTONIC STUDIES GROUP </w:t>
      </w:r>
      <w:r w:rsidR="0039434C">
        <w:rPr>
          <w:b/>
          <w:sz w:val="24"/>
        </w:rPr>
        <w:t>MEETINGS AND EVENTS CODE OF CONDUCT</w:t>
      </w:r>
    </w:p>
    <w:p w:rsidR="00252560" w:rsidRDefault="003F7B75" w:rsidP="00D9191D">
      <w:pPr>
        <w:rPr>
          <w:b/>
          <w:sz w:val="24"/>
        </w:rPr>
      </w:pPr>
      <w:r>
        <w:rPr>
          <w:b/>
          <w:sz w:val="24"/>
        </w:rPr>
        <w:t xml:space="preserve">V1. October 2018 – Casey W. Nixon </w:t>
      </w:r>
    </w:p>
    <w:p w:rsidR="0039434C" w:rsidRDefault="0039434C" w:rsidP="00D9191D">
      <w:pPr>
        <w:rPr>
          <w:b/>
          <w:sz w:val="24"/>
        </w:rPr>
      </w:pPr>
      <w:r>
        <w:rPr>
          <w:b/>
          <w:sz w:val="24"/>
        </w:rPr>
        <w:t>Introduction</w:t>
      </w:r>
    </w:p>
    <w:p w:rsidR="004B7353" w:rsidRDefault="00C8279D" w:rsidP="00D9191D">
      <w:pPr>
        <w:rPr>
          <w:sz w:val="24"/>
        </w:rPr>
      </w:pPr>
      <w:r>
        <w:rPr>
          <w:sz w:val="24"/>
        </w:rPr>
        <w:t xml:space="preserve">The </w:t>
      </w:r>
      <w:r w:rsidR="005A2D36">
        <w:rPr>
          <w:sz w:val="24"/>
        </w:rPr>
        <w:t>Tectonic Studies Group (TSG) is a specialist group, affiliated to the Geological Society of London, for the discussion of research in structural geology and tectonics.</w:t>
      </w:r>
      <w:r w:rsidR="007F6372">
        <w:rPr>
          <w:sz w:val="24"/>
        </w:rPr>
        <w:t xml:space="preserve"> </w:t>
      </w:r>
      <w:r w:rsidR="005A2D36">
        <w:rPr>
          <w:sz w:val="24"/>
        </w:rPr>
        <w:t xml:space="preserve">As a learned society the TSG, through its committee and organisers, </w:t>
      </w:r>
      <w:r w:rsidR="007F6372" w:rsidRPr="007F6372">
        <w:rPr>
          <w:sz w:val="24"/>
        </w:rPr>
        <w:t xml:space="preserve">has </w:t>
      </w:r>
      <w:r w:rsidR="00F60920">
        <w:rPr>
          <w:sz w:val="24"/>
        </w:rPr>
        <w:t>a duty</w:t>
      </w:r>
      <w:r w:rsidR="007F6372" w:rsidRPr="007F6372">
        <w:rPr>
          <w:sz w:val="24"/>
        </w:rPr>
        <w:t xml:space="preserve"> in the public interest to provide</w:t>
      </w:r>
      <w:r w:rsidRPr="007F6372">
        <w:rPr>
          <w:sz w:val="24"/>
        </w:rPr>
        <w:t xml:space="preserve"> </w:t>
      </w:r>
      <w:r>
        <w:rPr>
          <w:sz w:val="24"/>
        </w:rPr>
        <w:t>a safe</w:t>
      </w:r>
      <w:r w:rsidR="00D9191D">
        <w:rPr>
          <w:sz w:val="24"/>
        </w:rPr>
        <w:t xml:space="preserve">, productive and welcoming environment for all participants and attendees of our meetings, workshops, and events regardless of gender, sexual orientation, gender identity, race, ethnicity, religion, disability, physical appearance, or career level. </w:t>
      </w:r>
    </w:p>
    <w:p w:rsidR="007F6372" w:rsidRDefault="00414EBE" w:rsidP="00D9191D">
      <w:pPr>
        <w:rPr>
          <w:sz w:val="24"/>
        </w:rPr>
      </w:pPr>
      <w:r w:rsidRPr="00414EBE">
        <w:rPr>
          <w:sz w:val="24"/>
        </w:rPr>
        <w:t xml:space="preserve">This policy applies to all participants in </w:t>
      </w:r>
      <w:r w:rsidR="005A2D36">
        <w:rPr>
          <w:sz w:val="24"/>
        </w:rPr>
        <w:t>TSG</w:t>
      </w:r>
      <w:r>
        <w:rPr>
          <w:sz w:val="24"/>
        </w:rPr>
        <w:t xml:space="preserve"> related</w:t>
      </w:r>
      <w:r w:rsidRPr="00414EBE">
        <w:rPr>
          <w:sz w:val="24"/>
        </w:rPr>
        <w:t xml:space="preserve"> activities</w:t>
      </w:r>
      <w:r>
        <w:rPr>
          <w:sz w:val="24"/>
        </w:rPr>
        <w:t>,</w:t>
      </w:r>
      <w:r w:rsidR="00D9191D" w:rsidRPr="00D9191D">
        <w:rPr>
          <w:sz w:val="24"/>
        </w:rPr>
        <w:t xml:space="preserve"> including, but not limited to, attendees, sp</w:t>
      </w:r>
      <w:r w:rsidR="00F42F73">
        <w:rPr>
          <w:sz w:val="24"/>
        </w:rPr>
        <w:t>eakers, volunteers, exhibitors,</w:t>
      </w:r>
      <w:r w:rsidR="00D9191D">
        <w:rPr>
          <w:sz w:val="24"/>
        </w:rPr>
        <w:t xml:space="preserve"> </w:t>
      </w:r>
      <w:r w:rsidR="00D9191D" w:rsidRPr="00D9191D">
        <w:rPr>
          <w:sz w:val="24"/>
        </w:rPr>
        <w:t>staff, service providers</w:t>
      </w:r>
      <w:r w:rsidR="007F6372">
        <w:rPr>
          <w:sz w:val="24"/>
        </w:rPr>
        <w:t>, representatives to outside bodies,</w:t>
      </w:r>
      <w:r w:rsidR="00D9191D" w:rsidRPr="00D9191D">
        <w:rPr>
          <w:sz w:val="24"/>
        </w:rPr>
        <w:t xml:space="preserve"> and others are expected to abide by this</w:t>
      </w:r>
      <w:r w:rsidR="00D9191D">
        <w:rPr>
          <w:sz w:val="24"/>
        </w:rPr>
        <w:t xml:space="preserve"> Code of Conduct. </w:t>
      </w:r>
    </w:p>
    <w:p w:rsidR="004B7353" w:rsidRDefault="00414EBE" w:rsidP="00D9191D">
      <w:pPr>
        <w:rPr>
          <w:sz w:val="24"/>
        </w:rPr>
      </w:pPr>
      <w:r w:rsidRPr="00414EBE">
        <w:rPr>
          <w:sz w:val="24"/>
        </w:rPr>
        <w:t xml:space="preserve">This Code of Conduct applies in all </w:t>
      </w:r>
      <w:r w:rsidR="005A2D36">
        <w:rPr>
          <w:sz w:val="24"/>
        </w:rPr>
        <w:t>TSG</w:t>
      </w:r>
      <w:r w:rsidR="00581035">
        <w:rPr>
          <w:sz w:val="24"/>
        </w:rPr>
        <w:t xml:space="preserve"> activities</w:t>
      </w:r>
      <w:r w:rsidRPr="00414EBE">
        <w:rPr>
          <w:sz w:val="24"/>
        </w:rPr>
        <w:t xml:space="preserve">, including </w:t>
      </w:r>
      <w:r w:rsidRPr="00581035">
        <w:rPr>
          <w:sz w:val="24"/>
        </w:rPr>
        <w:t>ancillary events</w:t>
      </w:r>
      <w:r w:rsidR="003F7B75">
        <w:rPr>
          <w:sz w:val="24"/>
        </w:rPr>
        <w:t xml:space="preserve">, </w:t>
      </w:r>
      <w:r w:rsidRPr="00414EBE">
        <w:rPr>
          <w:sz w:val="24"/>
        </w:rPr>
        <w:t>social gatherings</w:t>
      </w:r>
      <w:r w:rsidR="003F7B75">
        <w:rPr>
          <w:sz w:val="24"/>
        </w:rPr>
        <w:t xml:space="preserve"> and field excursions</w:t>
      </w:r>
      <w:r w:rsidR="00880BD2">
        <w:rPr>
          <w:sz w:val="24"/>
        </w:rPr>
        <w:t>.</w:t>
      </w:r>
      <w:r>
        <w:rPr>
          <w:sz w:val="24"/>
        </w:rPr>
        <w:t xml:space="preserve"> </w:t>
      </w:r>
    </w:p>
    <w:p w:rsidR="00C8279D" w:rsidRDefault="00880BD2" w:rsidP="00414EBE">
      <w:pPr>
        <w:rPr>
          <w:b/>
          <w:sz w:val="24"/>
        </w:rPr>
      </w:pPr>
      <w:r>
        <w:rPr>
          <w:b/>
          <w:sz w:val="24"/>
        </w:rPr>
        <w:t xml:space="preserve">Social </w:t>
      </w:r>
      <w:r w:rsidR="0039434C">
        <w:rPr>
          <w:b/>
          <w:sz w:val="24"/>
        </w:rPr>
        <w:t>B</w:t>
      </w:r>
      <w:r w:rsidR="007B0EFB" w:rsidRPr="007B0EFB">
        <w:rPr>
          <w:b/>
          <w:sz w:val="24"/>
        </w:rPr>
        <w:t>ehaviour</w:t>
      </w:r>
      <w:r w:rsidR="00BC0B0E">
        <w:rPr>
          <w:b/>
          <w:sz w:val="24"/>
        </w:rPr>
        <w:t xml:space="preserve"> and Communication </w:t>
      </w:r>
    </w:p>
    <w:p w:rsidR="000B0B96" w:rsidRDefault="000B0B96" w:rsidP="000B0B96">
      <w:pPr>
        <w:rPr>
          <w:sz w:val="24"/>
        </w:rPr>
      </w:pPr>
      <w:r w:rsidRPr="00414EBE">
        <w:rPr>
          <w:sz w:val="24"/>
        </w:rPr>
        <w:t xml:space="preserve">We value your </w:t>
      </w:r>
      <w:r w:rsidR="005A75A3">
        <w:rPr>
          <w:sz w:val="24"/>
        </w:rPr>
        <w:t>participation</w:t>
      </w:r>
      <w:r w:rsidRPr="00414EBE">
        <w:rPr>
          <w:sz w:val="24"/>
        </w:rPr>
        <w:t xml:space="preserve">, and want to make your experience as </w:t>
      </w:r>
      <w:r w:rsidR="00F60920">
        <w:rPr>
          <w:sz w:val="24"/>
        </w:rPr>
        <w:t>constructive</w:t>
      </w:r>
      <w:r w:rsidRPr="00414EBE">
        <w:rPr>
          <w:sz w:val="24"/>
        </w:rPr>
        <w:t xml:space="preserve"> and professionally stimulating as possible</w:t>
      </w:r>
      <w:r>
        <w:rPr>
          <w:sz w:val="24"/>
        </w:rPr>
        <w:t xml:space="preserve">. </w:t>
      </w:r>
      <w:r w:rsidR="00880BD2">
        <w:rPr>
          <w:sz w:val="24"/>
        </w:rPr>
        <w:t xml:space="preserve">To uphold this encouraging and constructive setting the TSG expects </w:t>
      </w:r>
      <w:r w:rsidR="003A5F86">
        <w:rPr>
          <w:sz w:val="24"/>
        </w:rPr>
        <w:t>its community and</w:t>
      </w:r>
      <w:r w:rsidR="00880BD2">
        <w:rPr>
          <w:sz w:val="24"/>
        </w:rPr>
        <w:t xml:space="preserve"> participants to uphold the following </w:t>
      </w:r>
      <w:r w:rsidR="00793303">
        <w:rPr>
          <w:sz w:val="24"/>
        </w:rPr>
        <w:t>principles</w:t>
      </w:r>
      <w:r w:rsidR="00880BD2">
        <w:rPr>
          <w:sz w:val="24"/>
        </w:rPr>
        <w:t>:</w:t>
      </w:r>
    </w:p>
    <w:p w:rsidR="00F42F73" w:rsidRPr="00880BD2" w:rsidRDefault="0039434C" w:rsidP="003A5F86">
      <w:pPr>
        <w:pStyle w:val="ListParagraph"/>
        <w:numPr>
          <w:ilvl w:val="0"/>
          <w:numId w:val="3"/>
        </w:numPr>
        <w:rPr>
          <w:sz w:val="24"/>
        </w:rPr>
      </w:pPr>
      <w:r w:rsidRPr="00880BD2">
        <w:rPr>
          <w:sz w:val="24"/>
        </w:rPr>
        <w:t xml:space="preserve">Participants are expected to behave in a professional manner - harassment and/or sexist, racist, or exclusionary comments or jokes are not appropriate and will not be tolerated. </w:t>
      </w:r>
    </w:p>
    <w:p w:rsidR="009D773B" w:rsidRDefault="0039434C" w:rsidP="009D773B">
      <w:pPr>
        <w:pStyle w:val="ListParagraph"/>
        <w:numPr>
          <w:ilvl w:val="0"/>
          <w:numId w:val="3"/>
        </w:numPr>
        <w:rPr>
          <w:sz w:val="24"/>
          <w:szCs w:val="24"/>
        </w:rPr>
      </w:pPr>
      <w:r w:rsidRPr="003A5F86">
        <w:rPr>
          <w:sz w:val="24"/>
        </w:rPr>
        <w:t xml:space="preserve">Harassment includes sustained disruption of talks or other events, inappropriate physical contact, sexual attention or innuendo, deliberate intimidation, stalking, and </w:t>
      </w:r>
      <w:r w:rsidRPr="003A5F86">
        <w:rPr>
          <w:sz w:val="24"/>
          <w:szCs w:val="24"/>
        </w:rPr>
        <w:t xml:space="preserve">photography or recording of an individual without consent. </w:t>
      </w:r>
      <w:r w:rsidR="003A5F86" w:rsidRPr="003A5F86">
        <w:rPr>
          <w:sz w:val="24"/>
          <w:szCs w:val="24"/>
        </w:rPr>
        <w:t>It</w:t>
      </w:r>
      <w:r w:rsidRPr="003A5F86">
        <w:rPr>
          <w:sz w:val="24"/>
          <w:szCs w:val="24"/>
        </w:rPr>
        <w:t xml:space="preserve"> also includes offensive comments related to gender, sexual orientation, disability, physical appearance, body size, race or religion.</w:t>
      </w:r>
    </w:p>
    <w:p w:rsidR="00E906AD" w:rsidRPr="00E906AD" w:rsidRDefault="003A5F86" w:rsidP="00E906AD">
      <w:pPr>
        <w:pStyle w:val="ListParagraph"/>
        <w:numPr>
          <w:ilvl w:val="0"/>
          <w:numId w:val="3"/>
        </w:numPr>
        <w:rPr>
          <w:sz w:val="24"/>
          <w:szCs w:val="24"/>
        </w:rPr>
      </w:pPr>
      <w:r w:rsidRPr="009D773B">
        <w:rPr>
          <w:rFonts w:eastAsia="Times New Roman" w:cs="Arial"/>
          <w:color w:val="000000"/>
          <w:sz w:val="24"/>
          <w:szCs w:val="24"/>
          <w:lang w:eastAsia="en-GB"/>
        </w:rPr>
        <w:t>Participants asked to stop any harassing behaviour are expected to comply immediately.</w:t>
      </w:r>
    </w:p>
    <w:p w:rsidR="00E906AD" w:rsidRDefault="00BC0B0E" w:rsidP="001141F8">
      <w:pPr>
        <w:pStyle w:val="ListParagraph"/>
        <w:numPr>
          <w:ilvl w:val="0"/>
          <w:numId w:val="3"/>
        </w:numPr>
        <w:spacing w:after="0" w:line="240" w:lineRule="auto"/>
        <w:jc w:val="both"/>
        <w:rPr>
          <w:rFonts w:eastAsia="Times New Roman" w:cs="Arial"/>
          <w:color w:val="000000"/>
          <w:sz w:val="24"/>
          <w:szCs w:val="24"/>
          <w:lang w:eastAsia="en-GB"/>
        </w:rPr>
      </w:pPr>
      <w:r w:rsidRPr="00E906AD">
        <w:rPr>
          <w:rFonts w:eastAsia="Times New Roman" w:cs="Arial"/>
          <w:color w:val="000000"/>
          <w:sz w:val="24"/>
          <w:szCs w:val="24"/>
          <w:lang w:eastAsia="en-GB"/>
        </w:rPr>
        <w:t xml:space="preserve">All communication, </w:t>
      </w:r>
      <w:r w:rsidR="003A5F86" w:rsidRPr="00E906AD">
        <w:rPr>
          <w:rFonts w:eastAsia="Times New Roman" w:cs="Arial"/>
          <w:color w:val="000000"/>
          <w:sz w:val="24"/>
          <w:szCs w:val="24"/>
          <w:lang w:eastAsia="en-GB"/>
        </w:rPr>
        <w:t>online or in person, should be appropriate for a professional audience, and be considerate of people from different cultural backgrounds. Sexual language and imagery is not appropriate at any time.</w:t>
      </w:r>
    </w:p>
    <w:p w:rsidR="004A5743" w:rsidRPr="003A5F86" w:rsidRDefault="004A5743" w:rsidP="001141F8">
      <w:pPr>
        <w:pStyle w:val="ListParagraph"/>
        <w:numPr>
          <w:ilvl w:val="0"/>
          <w:numId w:val="3"/>
        </w:numPr>
        <w:spacing w:after="0" w:line="240" w:lineRule="auto"/>
        <w:jc w:val="both"/>
        <w:rPr>
          <w:rFonts w:eastAsia="Times New Roman" w:cs="Arial"/>
          <w:color w:val="000000"/>
          <w:sz w:val="24"/>
          <w:szCs w:val="24"/>
          <w:lang w:eastAsia="en-GB"/>
        </w:rPr>
      </w:pPr>
      <w:r w:rsidRPr="00E906AD">
        <w:rPr>
          <w:rFonts w:eastAsia="Times New Roman" w:cs="Arial"/>
          <w:color w:val="000000"/>
          <w:sz w:val="24"/>
          <w:szCs w:val="24"/>
          <w:lang w:eastAsia="en-GB"/>
        </w:rPr>
        <w:t xml:space="preserve">Be aware of the public nature of interactions on social media and be considerate of others when </w:t>
      </w:r>
      <w:r w:rsidR="009E2FBD" w:rsidRPr="00E906AD">
        <w:rPr>
          <w:rFonts w:eastAsia="Times New Roman" w:cs="Arial"/>
          <w:color w:val="000000"/>
          <w:sz w:val="24"/>
          <w:szCs w:val="24"/>
          <w:lang w:eastAsia="en-GB"/>
        </w:rPr>
        <w:t>using such platforms</w:t>
      </w:r>
      <w:r w:rsidRPr="00E906AD">
        <w:rPr>
          <w:rFonts w:eastAsia="Times New Roman" w:cs="Arial"/>
          <w:color w:val="000000"/>
          <w:sz w:val="24"/>
          <w:szCs w:val="24"/>
          <w:lang w:eastAsia="en-GB"/>
        </w:rPr>
        <w:t xml:space="preserve">, respecting </w:t>
      </w:r>
      <w:r w:rsidR="009E2FBD" w:rsidRPr="00E906AD">
        <w:rPr>
          <w:rFonts w:eastAsia="Times New Roman" w:cs="Arial"/>
          <w:color w:val="000000"/>
          <w:sz w:val="24"/>
          <w:szCs w:val="24"/>
          <w:lang w:eastAsia="en-GB"/>
        </w:rPr>
        <w:t xml:space="preserve">how </w:t>
      </w:r>
      <w:r w:rsidRPr="00E906AD">
        <w:rPr>
          <w:rFonts w:eastAsia="Times New Roman" w:cs="Arial"/>
          <w:color w:val="000000"/>
          <w:sz w:val="24"/>
          <w:szCs w:val="24"/>
          <w:lang w:eastAsia="en-GB"/>
        </w:rPr>
        <w:t xml:space="preserve">others </w:t>
      </w:r>
      <w:r w:rsidR="009E2FBD" w:rsidRPr="00E906AD">
        <w:rPr>
          <w:rFonts w:eastAsia="Times New Roman" w:cs="Arial"/>
          <w:color w:val="000000"/>
          <w:sz w:val="24"/>
          <w:szCs w:val="24"/>
          <w:lang w:eastAsia="en-GB"/>
        </w:rPr>
        <w:t xml:space="preserve">may wish to use them </w:t>
      </w:r>
      <w:r w:rsidRPr="00E906AD">
        <w:rPr>
          <w:rFonts w:eastAsia="Times New Roman" w:cs="Arial"/>
          <w:color w:val="000000"/>
          <w:sz w:val="24"/>
          <w:szCs w:val="24"/>
          <w:lang w:eastAsia="en-GB"/>
        </w:rPr>
        <w:t>(i.e. personal or professional)</w:t>
      </w:r>
      <w:r w:rsidR="009E2FBD" w:rsidRPr="00E906AD">
        <w:rPr>
          <w:rFonts w:eastAsia="Times New Roman" w:cs="Arial"/>
          <w:color w:val="000000"/>
          <w:sz w:val="24"/>
          <w:szCs w:val="24"/>
          <w:lang w:eastAsia="en-GB"/>
        </w:rPr>
        <w:t>.</w:t>
      </w:r>
    </w:p>
    <w:p w:rsidR="003A5F86" w:rsidRPr="003A5F86" w:rsidRDefault="003A5F86" w:rsidP="003A5F86">
      <w:pPr>
        <w:numPr>
          <w:ilvl w:val="0"/>
          <w:numId w:val="3"/>
        </w:numPr>
        <w:spacing w:after="0" w:line="240" w:lineRule="auto"/>
        <w:jc w:val="both"/>
        <w:rPr>
          <w:rFonts w:eastAsia="Times New Roman" w:cs="Arial"/>
          <w:color w:val="000000"/>
          <w:sz w:val="24"/>
          <w:szCs w:val="24"/>
          <w:lang w:eastAsia="en-GB"/>
        </w:rPr>
      </w:pPr>
      <w:r w:rsidRPr="003A5F86">
        <w:rPr>
          <w:rFonts w:eastAsia="Times New Roman" w:cs="Arial"/>
          <w:color w:val="000000"/>
          <w:sz w:val="24"/>
          <w:szCs w:val="24"/>
          <w:lang w:eastAsia="en-GB"/>
        </w:rPr>
        <w:t>Contribute to discussions in meetings with a</w:t>
      </w:r>
      <w:r w:rsidR="001141F8">
        <w:rPr>
          <w:rFonts w:eastAsia="Times New Roman" w:cs="Arial"/>
          <w:color w:val="000000"/>
          <w:sz w:val="24"/>
          <w:szCs w:val="24"/>
          <w:lang w:eastAsia="en-GB"/>
        </w:rPr>
        <w:t xml:space="preserve"> constructive and</w:t>
      </w:r>
      <w:r w:rsidRPr="003A5F86">
        <w:rPr>
          <w:rFonts w:eastAsia="Times New Roman" w:cs="Arial"/>
          <w:color w:val="000000"/>
          <w:sz w:val="24"/>
          <w:szCs w:val="24"/>
          <w:lang w:eastAsia="en-GB"/>
        </w:rPr>
        <w:t xml:space="preserve"> positive approach</w:t>
      </w:r>
      <w:r w:rsidR="001141F8">
        <w:rPr>
          <w:rFonts w:eastAsia="Times New Roman" w:cs="Arial"/>
          <w:color w:val="000000"/>
          <w:sz w:val="24"/>
          <w:szCs w:val="24"/>
          <w:lang w:eastAsia="en-GB"/>
        </w:rPr>
        <w:t>, critiquing ideas rather than individuals</w:t>
      </w:r>
      <w:r w:rsidR="00BC0B0E">
        <w:rPr>
          <w:rFonts w:eastAsia="Times New Roman" w:cs="Arial"/>
          <w:color w:val="000000"/>
          <w:sz w:val="24"/>
          <w:szCs w:val="24"/>
          <w:lang w:eastAsia="en-GB"/>
        </w:rPr>
        <w:t>.</w:t>
      </w:r>
      <w:r w:rsidR="001141F8" w:rsidRPr="001141F8">
        <w:rPr>
          <w:rFonts w:eastAsia="Times New Roman" w:cs="Arial"/>
          <w:color w:val="000000"/>
          <w:sz w:val="24"/>
          <w:szCs w:val="24"/>
          <w:lang w:eastAsia="en-GB"/>
        </w:rPr>
        <w:t xml:space="preserve"> </w:t>
      </w:r>
    </w:p>
    <w:p w:rsidR="003A5F86" w:rsidRPr="003A5F86" w:rsidRDefault="003A5F86" w:rsidP="001141F8">
      <w:pPr>
        <w:numPr>
          <w:ilvl w:val="0"/>
          <w:numId w:val="3"/>
        </w:numPr>
        <w:spacing w:after="0" w:line="240" w:lineRule="auto"/>
        <w:jc w:val="both"/>
        <w:rPr>
          <w:rFonts w:eastAsia="Times New Roman" w:cs="Arial"/>
          <w:color w:val="000000"/>
          <w:sz w:val="24"/>
          <w:szCs w:val="24"/>
          <w:lang w:eastAsia="en-GB"/>
        </w:rPr>
      </w:pPr>
      <w:r w:rsidRPr="003A5F86">
        <w:rPr>
          <w:rFonts w:eastAsia="Times New Roman" w:cs="Arial"/>
          <w:color w:val="000000"/>
          <w:sz w:val="24"/>
          <w:szCs w:val="24"/>
          <w:lang w:eastAsia="en-GB"/>
        </w:rPr>
        <w:t xml:space="preserve">Be </w:t>
      </w:r>
      <w:r w:rsidR="001141F8">
        <w:rPr>
          <w:rFonts w:eastAsia="Times New Roman" w:cs="Arial"/>
          <w:color w:val="000000"/>
          <w:sz w:val="24"/>
          <w:szCs w:val="24"/>
          <w:lang w:eastAsia="en-GB"/>
        </w:rPr>
        <w:t xml:space="preserve">respectful </w:t>
      </w:r>
      <w:r w:rsidR="0077196B">
        <w:rPr>
          <w:rFonts w:eastAsia="Times New Roman" w:cs="Arial"/>
          <w:color w:val="000000"/>
          <w:sz w:val="24"/>
          <w:szCs w:val="24"/>
          <w:lang w:eastAsia="en-GB"/>
        </w:rPr>
        <w:t xml:space="preserve">and inclusive </w:t>
      </w:r>
      <w:r w:rsidR="001141F8">
        <w:rPr>
          <w:rFonts w:eastAsia="Times New Roman" w:cs="Arial"/>
          <w:color w:val="000000"/>
          <w:sz w:val="24"/>
          <w:szCs w:val="24"/>
          <w:lang w:eastAsia="en-GB"/>
        </w:rPr>
        <w:t>of others during discussions, be willing to hear out the ideas of others and be mindful of talking over others.</w:t>
      </w:r>
      <w:r w:rsidR="001141F8" w:rsidRPr="001141F8">
        <w:rPr>
          <w:rFonts w:eastAsia="Times New Roman" w:cs="Arial"/>
          <w:color w:val="000000"/>
          <w:sz w:val="24"/>
          <w:szCs w:val="24"/>
          <w:lang w:eastAsia="en-GB"/>
        </w:rPr>
        <w:t xml:space="preserve"> </w:t>
      </w:r>
      <w:r w:rsidR="001141F8">
        <w:rPr>
          <w:rFonts w:eastAsia="Times New Roman" w:cs="Arial"/>
          <w:color w:val="000000"/>
          <w:sz w:val="24"/>
          <w:szCs w:val="24"/>
          <w:lang w:eastAsia="en-GB"/>
        </w:rPr>
        <w:t>D</w:t>
      </w:r>
      <w:r w:rsidR="001141F8" w:rsidRPr="001141F8">
        <w:rPr>
          <w:rFonts w:eastAsia="Times New Roman" w:cs="Arial"/>
          <w:color w:val="000000"/>
          <w:sz w:val="24"/>
          <w:szCs w:val="24"/>
          <w:lang w:eastAsia="en-GB"/>
        </w:rPr>
        <w:t>o not insult,</w:t>
      </w:r>
      <w:r w:rsidR="001141F8" w:rsidRPr="003A5F86">
        <w:rPr>
          <w:rFonts w:eastAsia="Times New Roman" w:cs="Arial"/>
          <w:color w:val="000000"/>
          <w:sz w:val="24"/>
          <w:szCs w:val="24"/>
          <w:lang w:eastAsia="en-GB"/>
        </w:rPr>
        <w:t xml:space="preserve"> put down</w:t>
      </w:r>
      <w:r w:rsidR="001141F8" w:rsidRPr="001141F8">
        <w:rPr>
          <w:rFonts w:eastAsia="Times New Roman" w:cs="Arial"/>
          <w:color w:val="000000"/>
          <w:sz w:val="24"/>
          <w:szCs w:val="24"/>
          <w:lang w:eastAsia="en-GB"/>
        </w:rPr>
        <w:t xml:space="preserve"> or </w:t>
      </w:r>
      <w:r w:rsidR="006D5700">
        <w:rPr>
          <w:rFonts w:eastAsia="Times New Roman" w:cs="Arial"/>
          <w:color w:val="000000"/>
          <w:sz w:val="24"/>
          <w:szCs w:val="24"/>
          <w:lang w:eastAsia="en-GB"/>
        </w:rPr>
        <w:t>attempt to undermine</w:t>
      </w:r>
      <w:r w:rsidR="001141F8">
        <w:rPr>
          <w:rFonts w:eastAsia="Times New Roman" w:cs="Arial"/>
          <w:color w:val="000000"/>
          <w:sz w:val="24"/>
          <w:szCs w:val="24"/>
          <w:lang w:eastAsia="en-GB"/>
        </w:rPr>
        <w:t xml:space="preserve"> other</w:t>
      </w:r>
      <w:r w:rsidR="001141F8" w:rsidRPr="001141F8">
        <w:rPr>
          <w:rFonts w:eastAsia="Times New Roman" w:cs="Arial"/>
          <w:color w:val="000000"/>
          <w:sz w:val="24"/>
          <w:szCs w:val="24"/>
          <w:lang w:eastAsia="en-GB"/>
        </w:rPr>
        <w:t>s.</w:t>
      </w:r>
    </w:p>
    <w:p w:rsidR="003A5F86" w:rsidRPr="003A5F86" w:rsidRDefault="003A5F86" w:rsidP="003A5F86">
      <w:pPr>
        <w:ind w:left="360"/>
        <w:rPr>
          <w:sz w:val="24"/>
        </w:rPr>
      </w:pPr>
    </w:p>
    <w:p w:rsidR="003A5F86" w:rsidRDefault="00A7448F" w:rsidP="003A5F86">
      <w:pPr>
        <w:rPr>
          <w:b/>
          <w:sz w:val="24"/>
        </w:rPr>
      </w:pPr>
      <w:r>
        <w:rPr>
          <w:b/>
          <w:sz w:val="24"/>
        </w:rPr>
        <w:lastRenderedPageBreak/>
        <w:t>Scientific</w:t>
      </w:r>
      <w:r w:rsidR="00BC0B0E">
        <w:rPr>
          <w:b/>
          <w:sz w:val="24"/>
        </w:rPr>
        <w:t xml:space="preserve"> </w:t>
      </w:r>
      <w:r w:rsidR="003A5F86" w:rsidRPr="003A5F86">
        <w:rPr>
          <w:b/>
          <w:sz w:val="24"/>
        </w:rPr>
        <w:t xml:space="preserve">Data </w:t>
      </w:r>
      <w:r w:rsidR="006F1349">
        <w:rPr>
          <w:b/>
          <w:sz w:val="24"/>
        </w:rPr>
        <w:t>and Acknowledgment</w:t>
      </w:r>
      <w:r>
        <w:rPr>
          <w:b/>
          <w:sz w:val="24"/>
        </w:rPr>
        <w:t xml:space="preserve"> Practices</w:t>
      </w:r>
    </w:p>
    <w:p w:rsidR="00793303" w:rsidRDefault="00C518ED" w:rsidP="003A5F86">
      <w:pPr>
        <w:rPr>
          <w:sz w:val="24"/>
        </w:rPr>
      </w:pPr>
      <w:r w:rsidRPr="00880BD2">
        <w:rPr>
          <w:sz w:val="24"/>
        </w:rPr>
        <w:t>The lack of formality of TSG meetings provide</w:t>
      </w:r>
      <w:r w:rsidR="009E2FBD">
        <w:rPr>
          <w:sz w:val="24"/>
        </w:rPr>
        <w:t>s a suitable environment for presenting and testing new ideas and</w:t>
      </w:r>
      <w:r w:rsidRPr="00880BD2">
        <w:rPr>
          <w:sz w:val="24"/>
        </w:rPr>
        <w:t xml:space="preserve"> research in progress. </w:t>
      </w:r>
      <w:r w:rsidR="009E2FBD">
        <w:rPr>
          <w:sz w:val="24"/>
        </w:rPr>
        <w:t xml:space="preserve"> </w:t>
      </w:r>
      <w:r w:rsidR="00D05B31">
        <w:rPr>
          <w:sz w:val="24"/>
        </w:rPr>
        <w:t>To continue such an open environment and platform a</w:t>
      </w:r>
      <w:r w:rsidR="00793303">
        <w:rPr>
          <w:sz w:val="24"/>
        </w:rPr>
        <w:t xml:space="preserve">ll presenters and attendees are reminded that they have a responsibility with regards to the presentation and viewing of scientific data and ideas. TSG expects participants to adhere to the following practices: </w:t>
      </w:r>
    </w:p>
    <w:p w:rsidR="00D05B31" w:rsidRPr="009D6A18" w:rsidRDefault="009E2FBD" w:rsidP="00D05B31">
      <w:pPr>
        <w:pStyle w:val="ListParagraph"/>
        <w:numPr>
          <w:ilvl w:val="0"/>
          <w:numId w:val="4"/>
        </w:numPr>
        <w:rPr>
          <w:b/>
          <w:sz w:val="24"/>
          <w:szCs w:val="24"/>
        </w:rPr>
      </w:pPr>
      <w:r w:rsidRPr="009D6A18">
        <w:rPr>
          <w:rFonts w:cs="Helvetica"/>
          <w:color w:val="231F20"/>
          <w:sz w:val="24"/>
          <w:szCs w:val="24"/>
          <w:shd w:val="clear" w:color="auto" w:fill="FFFFFF"/>
        </w:rPr>
        <w:t>Participants should not r</w:t>
      </w:r>
      <w:r w:rsidR="004A5743" w:rsidRPr="009D6A18">
        <w:rPr>
          <w:rFonts w:cs="Helvetica"/>
          <w:color w:val="231F20"/>
          <w:sz w:val="24"/>
          <w:szCs w:val="24"/>
          <w:shd w:val="clear" w:color="auto" w:fill="FFFFFF"/>
        </w:rPr>
        <w:t>ecord</w:t>
      </w:r>
      <w:r w:rsidRPr="009D6A18">
        <w:rPr>
          <w:rFonts w:cs="Helvetica"/>
          <w:color w:val="231F20"/>
          <w:sz w:val="24"/>
          <w:szCs w:val="24"/>
          <w:shd w:val="clear" w:color="auto" w:fill="FFFFFF"/>
        </w:rPr>
        <w:t xml:space="preserve"> or take</w:t>
      </w:r>
      <w:r w:rsidR="004A5743" w:rsidRPr="009D6A18">
        <w:rPr>
          <w:rFonts w:cs="Helvetica"/>
          <w:color w:val="231F20"/>
          <w:sz w:val="24"/>
          <w:szCs w:val="24"/>
          <w:shd w:val="clear" w:color="auto" w:fill="FFFFFF"/>
        </w:rPr>
        <w:t xml:space="preserve"> photography of another individual’s presentation without the</w:t>
      </w:r>
      <w:r w:rsidR="000B7730" w:rsidRPr="009D6A18">
        <w:rPr>
          <w:rFonts w:cs="Helvetica"/>
          <w:color w:val="231F20"/>
          <w:sz w:val="24"/>
          <w:szCs w:val="24"/>
          <w:shd w:val="clear" w:color="auto" w:fill="FFFFFF"/>
        </w:rPr>
        <w:t>ir</w:t>
      </w:r>
      <w:r w:rsidR="004A5743" w:rsidRPr="009D6A18">
        <w:rPr>
          <w:rFonts w:cs="Helvetica"/>
          <w:color w:val="231F20"/>
          <w:sz w:val="24"/>
          <w:szCs w:val="24"/>
          <w:shd w:val="clear" w:color="auto" w:fill="FFFFFF"/>
        </w:rPr>
        <w:t xml:space="preserve"> explicit permission</w:t>
      </w:r>
      <w:r w:rsidR="000B7730" w:rsidRPr="009D6A18">
        <w:rPr>
          <w:rFonts w:cs="Helvetica"/>
          <w:color w:val="231F20"/>
          <w:sz w:val="24"/>
          <w:szCs w:val="24"/>
          <w:shd w:val="clear" w:color="auto" w:fill="FFFFFF"/>
        </w:rPr>
        <w:t>.</w:t>
      </w:r>
    </w:p>
    <w:p w:rsidR="000B7730" w:rsidRPr="009D6A18" w:rsidRDefault="00D05B31" w:rsidP="00D05B31">
      <w:pPr>
        <w:pStyle w:val="ListParagraph"/>
        <w:numPr>
          <w:ilvl w:val="0"/>
          <w:numId w:val="4"/>
        </w:numPr>
        <w:rPr>
          <w:b/>
          <w:sz w:val="24"/>
          <w:szCs w:val="24"/>
        </w:rPr>
      </w:pPr>
      <w:r w:rsidRPr="009D6A18">
        <w:rPr>
          <w:sz w:val="24"/>
          <w:szCs w:val="24"/>
        </w:rPr>
        <w:t xml:space="preserve">Participants should be collaborative and transparent when viewing and discussing </w:t>
      </w:r>
      <w:r w:rsidR="009D6A18" w:rsidRPr="009D6A18">
        <w:rPr>
          <w:sz w:val="24"/>
          <w:szCs w:val="24"/>
        </w:rPr>
        <w:t xml:space="preserve">new </w:t>
      </w:r>
      <w:r w:rsidRPr="009D6A18">
        <w:rPr>
          <w:sz w:val="24"/>
          <w:szCs w:val="24"/>
        </w:rPr>
        <w:t>ideas</w:t>
      </w:r>
      <w:r w:rsidR="009D6A18" w:rsidRPr="009D6A18">
        <w:rPr>
          <w:sz w:val="24"/>
          <w:szCs w:val="24"/>
        </w:rPr>
        <w:t xml:space="preserve"> and ongoing research of others</w:t>
      </w:r>
      <w:r w:rsidRPr="009D6A18">
        <w:rPr>
          <w:sz w:val="24"/>
          <w:szCs w:val="24"/>
        </w:rPr>
        <w:t>.</w:t>
      </w:r>
    </w:p>
    <w:p w:rsidR="000B7730" w:rsidRPr="009D6A18" w:rsidRDefault="004A5743" w:rsidP="00793303">
      <w:pPr>
        <w:pStyle w:val="ListParagraph"/>
        <w:numPr>
          <w:ilvl w:val="0"/>
          <w:numId w:val="4"/>
        </w:numPr>
        <w:rPr>
          <w:b/>
          <w:sz w:val="24"/>
          <w:szCs w:val="24"/>
        </w:rPr>
      </w:pPr>
      <w:r w:rsidRPr="009D6A18">
        <w:rPr>
          <w:sz w:val="24"/>
          <w:szCs w:val="24"/>
        </w:rPr>
        <w:t xml:space="preserve">Presentation of data and scientific ideas from peers should be clearly acknowledged and referenced during presentations. </w:t>
      </w:r>
    </w:p>
    <w:p w:rsidR="00D05B31" w:rsidRPr="009D6A18" w:rsidRDefault="000B7730" w:rsidP="00793303">
      <w:pPr>
        <w:pStyle w:val="ListParagraph"/>
        <w:numPr>
          <w:ilvl w:val="0"/>
          <w:numId w:val="4"/>
        </w:numPr>
        <w:rPr>
          <w:b/>
          <w:sz w:val="24"/>
          <w:szCs w:val="24"/>
        </w:rPr>
      </w:pPr>
      <w:r w:rsidRPr="009D6A18">
        <w:rPr>
          <w:sz w:val="24"/>
          <w:szCs w:val="24"/>
        </w:rPr>
        <w:t>Presente</w:t>
      </w:r>
      <w:r w:rsidR="00D05B31" w:rsidRPr="009D6A18">
        <w:rPr>
          <w:sz w:val="24"/>
          <w:szCs w:val="24"/>
        </w:rPr>
        <w:t>rs</w:t>
      </w:r>
      <w:r w:rsidRPr="009D6A18">
        <w:rPr>
          <w:sz w:val="24"/>
          <w:szCs w:val="24"/>
        </w:rPr>
        <w:t xml:space="preserve"> </w:t>
      </w:r>
      <w:r w:rsidR="00D05B31" w:rsidRPr="009D6A18">
        <w:rPr>
          <w:sz w:val="24"/>
          <w:szCs w:val="24"/>
        </w:rPr>
        <w:t>should</w:t>
      </w:r>
      <w:r w:rsidRPr="009D6A18">
        <w:rPr>
          <w:sz w:val="24"/>
          <w:szCs w:val="24"/>
        </w:rPr>
        <w:t xml:space="preserve"> </w:t>
      </w:r>
      <w:r w:rsidR="00D05B31" w:rsidRPr="009D6A18">
        <w:rPr>
          <w:sz w:val="24"/>
          <w:szCs w:val="24"/>
        </w:rPr>
        <w:t xml:space="preserve">discuss </w:t>
      </w:r>
      <w:r w:rsidRPr="009D6A18">
        <w:rPr>
          <w:sz w:val="24"/>
          <w:szCs w:val="24"/>
        </w:rPr>
        <w:t>authorship of abstracts with peers</w:t>
      </w:r>
      <w:r w:rsidR="00D05B31" w:rsidRPr="009D6A18">
        <w:rPr>
          <w:sz w:val="24"/>
          <w:szCs w:val="24"/>
        </w:rPr>
        <w:t xml:space="preserve"> and have permission from co-authors</w:t>
      </w:r>
      <w:r w:rsidRPr="009D6A18">
        <w:rPr>
          <w:sz w:val="24"/>
          <w:szCs w:val="24"/>
        </w:rPr>
        <w:t xml:space="preserve"> prior to submission</w:t>
      </w:r>
      <w:r w:rsidR="00D05B31" w:rsidRPr="009D6A18">
        <w:rPr>
          <w:sz w:val="24"/>
          <w:szCs w:val="24"/>
        </w:rPr>
        <w:t>.</w:t>
      </w:r>
    </w:p>
    <w:p w:rsidR="000B7730" w:rsidRPr="009D6A18" w:rsidRDefault="00D05B31" w:rsidP="00793303">
      <w:pPr>
        <w:pStyle w:val="ListParagraph"/>
        <w:numPr>
          <w:ilvl w:val="0"/>
          <w:numId w:val="4"/>
        </w:numPr>
        <w:rPr>
          <w:b/>
          <w:sz w:val="24"/>
          <w:szCs w:val="24"/>
        </w:rPr>
      </w:pPr>
      <w:r w:rsidRPr="009D6A18">
        <w:rPr>
          <w:sz w:val="24"/>
          <w:szCs w:val="24"/>
        </w:rPr>
        <w:t>Presenters are encouraged to acknowledge all contributors to their presented research.</w:t>
      </w:r>
    </w:p>
    <w:p w:rsidR="00C518ED" w:rsidRPr="009D6A18" w:rsidRDefault="000B7730" w:rsidP="00793303">
      <w:pPr>
        <w:pStyle w:val="ListParagraph"/>
        <w:numPr>
          <w:ilvl w:val="0"/>
          <w:numId w:val="4"/>
        </w:numPr>
        <w:rPr>
          <w:b/>
          <w:sz w:val="24"/>
          <w:szCs w:val="24"/>
        </w:rPr>
      </w:pPr>
      <w:r w:rsidRPr="009D6A18">
        <w:rPr>
          <w:rFonts w:cs="Helvetica"/>
          <w:color w:val="231F20"/>
          <w:sz w:val="24"/>
          <w:szCs w:val="24"/>
          <w:shd w:val="clear" w:color="auto" w:fill="FFFFFF"/>
        </w:rPr>
        <w:t>It should be clearly indicated during or on a presentation if one is presenting on behalf of another peer or author</w:t>
      </w:r>
      <w:r w:rsidR="009D6A18" w:rsidRPr="009D6A18">
        <w:rPr>
          <w:rFonts w:cs="Helvetica"/>
          <w:color w:val="231F20"/>
          <w:sz w:val="24"/>
          <w:szCs w:val="24"/>
          <w:shd w:val="clear" w:color="auto" w:fill="FFFFFF"/>
        </w:rPr>
        <w:t>.</w:t>
      </w:r>
    </w:p>
    <w:p w:rsidR="009D6A18" w:rsidRPr="009D6A18" w:rsidRDefault="009D6A18" w:rsidP="00793303">
      <w:pPr>
        <w:pStyle w:val="ListParagraph"/>
        <w:numPr>
          <w:ilvl w:val="0"/>
          <w:numId w:val="4"/>
        </w:numPr>
        <w:rPr>
          <w:b/>
          <w:sz w:val="24"/>
          <w:szCs w:val="24"/>
        </w:rPr>
      </w:pPr>
      <w:r w:rsidRPr="009D6A18">
        <w:rPr>
          <w:rFonts w:cs="Helvetica"/>
          <w:color w:val="231F20"/>
          <w:sz w:val="24"/>
          <w:szCs w:val="24"/>
          <w:shd w:val="clear" w:color="auto" w:fill="FFFFFF"/>
        </w:rPr>
        <w:t>Presenters should be aware of any disclosure and confidentiality agreements associated with their data</w:t>
      </w:r>
      <w:r>
        <w:rPr>
          <w:rFonts w:cs="Helvetica"/>
          <w:color w:val="231F20"/>
          <w:sz w:val="24"/>
          <w:szCs w:val="24"/>
          <w:shd w:val="clear" w:color="auto" w:fill="FFFFFF"/>
        </w:rPr>
        <w:t>, results and ideas. Remember to s</w:t>
      </w:r>
      <w:r w:rsidRPr="009D6A18">
        <w:rPr>
          <w:rFonts w:cs="Helvetica"/>
          <w:color w:val="231F20"/>
          <w:sz w:val="24"/>
          <w:szCs w:val="24"/>
          <w:shd w:val="clear" w:color="auto" w:fill="FFFFFF"/>
        </w:rPr>
        <w:t>eek permission from rightful data owners</w:t>
      </w:r>
      <w:r>
        <w:rPr>
          <w:rFonts w:cs="Helvetica"/>
          <w:color w:val="231F20"/>
          <w:sz w:val="24"/>
          <w:szCs w:val="24"/>
          <w:shd w:val="clear" w:color="auto" w:fill="FFFFFF"/>
        </w:rPr>
        <w:t>/collaborators</w:t>
      </w:r>
      <w:r w:rsidRPr="009D6A18">
        <w:rPr>
          <w:rFonts w:cs="Helvetica"/>
          <w:color w:val="231F20"/>
          <w:sz w:val="24"/>
          <w:szCs w:val="24"/>
          <w:shd w:val="clear" w:color="auto" w:fill="FFFFFF"/>
        </w:rPr>
        <w:t xml:space="preserve"> prior to abstract submission and presentation. </w:t>
      </w:r>
    </w:p>
    <w:p w:rsidR="006F1349" w:rsidRDefault="006F1349" w:rsidP="003A5F86">
      <w:pPr>
        <w:rPr>
          <w:rFonts w:ascii="Helvetica" w:hAnsi="Helvetica" w:cs="Helvetica"/>
          <w:color w:val="231F20"/>
          <w:sz w:val="20"/>
          <w:szCs w:val="20"/>
          <w:shd w:val="clear" w:color="auto" w:fill="FFFFFF"/>
        </w:rPr>
      </w:pPr>
    </w:p>
    <w:p w:rsidR="001141F8" w:rsidRDefault="000E2944" w:rsidP="003A5F86">
      <w:pPr>
        <w:rPr>
          <w:b/>
          <w:sz w:val="24"/>
        </w:rPr>
      </w:pPr>
      <w:r>
        <w:rPr>
          <w:b/>
          <w:sz w:val="24"/>
        </w:rPr>
        <w:t>Rock</w:t>
      </w:r>
      <w:r w:rsidR="001141F8">
        <w:rPr>
          <w:b/>
          <w:sz w:val="24"/>
        </w:rPr>
        <w:t xml:space="preserve"> </w:t>
      </w:r>
      <w:r>
        <w:rPr>
          <w:b/>
          <w:sz w:val="24"/>
        </w:rPr>
        <w:t xml:space="preserve">Collection and </w:t>
      </w:r>
      <w:r w:rsidR="001141F8">
        <w:rPr>
          <w:b/>
          <w:sz w:val="24"/>
        </w:rPr>
        <w:t>Sampling Ethics</w:t>
      </w:r>
    </w:p>
    <w:p w:rsidR="004C4EB9" w:rsidRPr="004C4EB9" w:rsidRDefault="009D773B" w:rsidP="004C4EB9">
      <w:pPr>
        <w:rPr>
          <w:sz w:val="24"/>
        </w:rPr>
      </w:pPr>
      <w:r w:rsidRPr="009D773B">
        <w:rPr>
          <w:sz w:val="24"/>
        </w:rPr>
        <w:t xml:space="preserve">TSG recognises that </w:t>
      </w:r>
      <w:r>
        <w:rPr>
          <w:sz w:val="24"/>
        </w:rPr>
        <w:t>m</w:t>
      </w:r>
      <w:r w:rsidR="00C608E3">
        <w:rPr>
          <w:sz w:val="24"/>
        </w:rPr>
        <w:t>embers</w:t>
      </w:r>
      <w:r>
        <w:rPr>
          <w:sz w:val="24"/>
        </w:rPr>
        <w:t xml:space="preserve"> of its community co</w:t>
      </w:r>
      <w:r w:rsidR="00E906AD">
        <w:rPr>
          <w:sz w:val="24"/>
        </w:rPr>
        <w:t xml:space="preserve">llect data and samples from geological outcrops in the field. Outcrops and sites may have a specific scientific/educational value, be geological type localities, have a significant photographic value, </w:t>
      </w:r>
      <w:proofErr w:type="gramStart"/>
      <w:r w:rsidR="00E906AD">
        <w:rPr>
          <w:sz w:val="24"/>
        </w:rPr>
        <w:t>be</w:t>
      </w:r>
      <w:proofErr w:type="gramEnd"/>
      <w:r w:rsidR="00E906AD">
        <w:rPr>
          <w:sz w:val="24"/>
        </w:rPr>
        <w:t xml:space="preserve"> located on private land or in a protected area of local/national/international interest (e.g. national parks)</w:t>
      </w:r>
      <w:r w:rsidR="00C608E3">
        <w:rPr>
          <w:sz w:val="24"/>
        </w:rPr>
        <w:t xml:space="preserve">. As geoscientists we have a responsibility to lead by example and promote </w:t>
      </w:r>
      <w:proofErr w:type="spellStart"/>
      <w:r w:rsidR="00C608E3">
        <w:rPr>
          <w:sz w:val="24"/>
        </w:rPr>
        <w:t>geoconservation</w:t>
      </w:r>
      <w:proofErr w:type="spellEnd"/>
      <w:r w:rsidR="00046A3D" w:rsidRPr="00046A3D">
        <w:rPr>
          <w:sz w:val="24"/>
        </w:rPr>
        <w:t xml:space="preserve"> </w:t>
      </w:r>
      <w:r w:rsidR="00046A3D">
        <w:rPr>
          <w:sz w:val="24"/>
        </w:rPr>
        <w:t xml:space="preserve">and </w:t>
      </w:r>
      <w:r w:rsidR="003151E9">
        <w:rPr>
          <w:sz w:val="24"/>
        </w:rPr>
        <w:t>should</w:t>
      </w:r>
      <w:r w:rsidR="00046A3D">
        <w:rPr>
          <w:sz w:val="24"/>
        </w:rPr>
        <w:t xml:space="preserve"> follow ethical policies with regards to</w:t>
      </w:r>
      <w:r w:rsidR="003151E9">
        <w:rPr>
          <w:sz w:val="24"/>
        </w:rPr>
        <w:t xml:space="preserve"> rock collection and sampling</w:t>
      </w:r>
      <w:r w:rsidR="00C608E3">
        <w:rPr>
          <w:sz w:val="24"/>
        </w:rPr>
        <w:t xml:space="preserve">. </w:t>
      </w:r>
      <w:r w:rsidR="003151E9">
        <w:rPr>
          <w:sz w:val="24"/>
        </w:rPr>
        <w:t xml:space="preserve">TSG encourages its community to follow the provided guidelines </w:t>
      </w:r>
      <w:r w:rsidR="004C4EB9">
        <w:rPr>
          <w:sz w:val="24"/>
        </w:rPr>
        <w:t>when participating</w:t>
      </w:r>
      <w:r w:rsidR="003151E9">
        <w:rPr>
          <w:sz w:val="24"/>
        </w:rPr>
        <w:t xml:space="preserve"> in field work or attending a TSG organised field excursions:</w:t>
      </w:r>
    </w:p>
    <w:p w:rsidR="003F7B75" w:rsidRDefault="003F7B75" w:rsidP="003151E9">
      <w:pPr>
        <w:pStyle w:val="ListParagraph"/>
        <w:numPr>
          <w:ilvl w:val="0"/>
          <w:numId w:val="5"/>
        </w:numPr>
        <w:rPr>
          <w:sz w:val="24"/>
        </w:rPr>
      </w:pPr>
      <w:r>
        <w:rPr>
          <w:sz w:val="24"/>
        </w:rPr>
        <w:t>One should always seek and ask permission from the correct authorities prior to rock collection</w:t>
      </w:r>
      <w:r w:rsidRPr="003F7B75">
        <w:rPr>
          <w:sz w:val="24"/>
        </w:rPr>
        <w:t xml:space="preserve"> </w:t>
      </w:r>
      <w:r>
        <w:rPr>
          <w:sz w:val="24"/>
        </w:rPr>
        <w:t>or sampling, particularly if located on private land, protected areas or national parks.</w:t>
      </w:r>
    </w:p>
    <w:p w:rsidR="003151E9" w:rsidRDefault="004C4EB9" w:rsidP="003151E9">
      <w:pPr>
        <w:pStyle w:val="ListParagraph"/>
        <w:numPr>
          <w:ilvl w:val="0"/>
          <w:numId w:val="5"/>
        </w:numPr>
        <w:rPr>
          <w:sz w:val="24"/>
        </w:rPr>
      </w:pPr>
      <w:r>
        <w:rPr>
          <w:sz w:val="24"/>
        </w:rPr>
        <w:t xml:space="preserve">Limit your use of hammers and chisels </w:t>
      </w:r>
      <w:r w:rsidR="003F7B75">
        <w:rPr>
          <w:sz w:val="24"/>
        </w:rPr>
        <w:t>on in situ outcrops when possible. I</w:t>
      </w:r>
      <w:r>
        <w:rPr>
          <w:sz w:val="24"/>
        </w:rPr>
        <w:t>t is usually not necessary in most circumstances and is strongly discouraged in protected sites.</w:t>
      </w:r>
    </w:p>
    <w:p w:rsidR="004C4EB9" w:rsidRDefault="004C4EB9" w:rsidP="003151E9">
      <w:pPr>
        <w:pStyle w:val="ListParagraph"/>
        <w:numPr>
          <w:ilvl w:val="0"/>
          <w:numId w:val="5"/>
        </w:numPr>
        <w:rPr>
          <w:sz w:val="24"/>
        </w:rPr>
      </w:pPr>
      <w:r>
        <w:rPr>
          <w:sz w:val="24"/>
        </w:rPr>
        <w:t xml:space="preserve">Collection of rocks and samples should be conducted in a way that limits damage to the outcrop and preserves its aesthetic </w:t>
      </w:r>
      <w:r w:rsidR="006C36C4">
        <w:rPr>
          <w:sz w:val="24"/>
        </w:rPr>
        <w:t>qualities.</w:t>
      </w:r>
    </w:p>
    <w:p w:rsidR="004C4EB9" w:rsidRDefault="004C4EB9" w:rsidP="004C4EB9">
      <w:pPr>
        <w:pStyle w:val="ListParagraph"/>
        <w:numPr>
          <w:ilvl w:val="0"/>
          <w:numId w:val="5"/>
        </w:numPr>
        <w:rPr>
          <w:sz w:val="24"/>
        </w:rPr>
      </w:pPr>
      <w:r>
        <w:rPr>
          <w:sz w:val="24"/>
        </w:rPr>
        <w:t>Collection and sample sites should be fully assessed based on the scientific importance of the site, frequency of visits, and its location.</w:t>
      </w:r>
    </w:p>
    <w:p w:rsidR="003F7B75" w:rsidRDefault="003F7B75" w:rsidP="003F7B75">
      <w:pPr>
        <w:rPr>
          <w:sz w:val="24"/>
        </w:rPr>
      </w:pPr>
      <w:r>
        <w:rPr>
          <w:sz w:val="24"/>
        </w:rPr>
        <w:lastRenderedPageBreak/>
        <w:t>More details on ethical rock sampling can be found in the following articles:</w:t>
      </w:r>
    </w:p>
    <w:p w:rsidR="003F7B75" w:rsidRDefault="0047484D" w:rsidP="003F7B75">
      <w:pPr>
        <w:rPr>
          <w:sz w:val="24"/>
        </w:rPr>
      </w:pPr>
      <w:hyperlink r:id="rId6" w:history="1">
        <w:r w:rsidR="003F7B75" w:rsidRPr="0091527E">
          <w:rPr>
            <w:rStyle w:val="Hyperlink"/>
            <w:sz w:val="24"/>
          </w:rPr>
          <w:t>https://scottishgeodiversityforum.org/charter/ethical-rock-collection/</w:t>
        </w:r>
      </w:hyperlink>
    </w:p>
    <w:p w:rsidR="003F7B75" w:rsidRDefault="0047484D" w:rsidP="003F7B75">
      <w:pPr>
        <w:rPr>
          <w:sz w:val="24"/>
        </w:rPr>
      </w:pPr>
      <w:hyperlink r:id="rId7" w:history="1">
        <w:r w:rsidR="003F7B75" w:rsidRPr="0091527E">
          <w:rPr>
            <w:rStyle w:val="Hyperlink"/>
            <w:sz w:val="24"/>
          </w:rPr>
          <w:t>http://52.172.159.94/index.php/epi/article/viewFile/57425/44802</w:t>
        </w:r>
      </w:hyperlink>
    </w:p>
    <w:p w:rsidR="003F7B75" w:rsidRDefault="0047484D" w:rsidP="003F7B75">
      <w:pPr>
        <w:rPr>
          <w:sz w:val="24"/>
        </w:rPr>
      </w:pPr>
      <w:hyperlink r:id="rId8" w:history="1">
        <w:r w:rsidR="003F7B75" w:rsidRPr="0091527E">
          <w:rPr>
            <w:rStyle w:val="Hyperlink"/>
            <w:sz w:val="24"/>
          </w:rPr>
          <w:t>https://www.nature.com/articles/ngeo2572?WT.feed_name=subjects_palaeomagnetism</w:t>
        </w:r>
      </w:hyperlink>
    </w:p>
    <w:p w:rsidR="003F7B75" w:rsidRPr="003F7B75" w:rsidRDefault="003F7B75" w:rsidP="003F7B75">
      <w:pPr>
        <w:rPr>
          <w:sz w:val="24"/>
        </w:rPr>
      </w:pPr>
    </w:p>
    <w:p w:rsidR="00F42F73" w:rsidRDefault="00F42F73" w:rsidP="00414EBE">
      <w:pPr>
        <w:rPr>
          <w:b/>
          <w:sz w:val="24"/>
        </w:rPr>
      </w:pPr>
      <w:r w:rsidRPr="00F42F73">
        <w:rPr>
          <w:b/>
          <w:sz w:val="24"/>
        </w:rPr>
        <w:t>Breach of the Code of Conduct</w:t>
      </w:r>
    </w:p>
    <w:p w:rsidR="00F42F73" w:rsidRDefault="00B216C9" w:rsidP="00414EBE">
      <w:pPr>
        <w:rPr>
          <w:sz w:val="24"/>
        </w:rPr>
      </w:pPr>
      <w:r w:rsidRPr="00B216C9">
        <w:rPr>
          <w:sz w:val="24"/>
        </w:rPr>
        <w:t xml:space="preserve">If an incident of prohibited conduct occurs either within or outside </w:t>
      </w:r>
      <w:r w:rsidR="006F1349">
        <w:rPr>
          <w:sz w:val="24"/>
        </w:rPr>
        <w:t xml:space="preserve">the </w:t>
      </w:r>
      <w:r w:rsidRPr="00B216C9">
        <w:rPr>
          <w:sz w:val="24"/>
        </w:rPr>
        <w:t>premises</w:t>
      </w:r>
      <w:r w:rsidR="006F1349">
        <w:rPr>
          <w:sz w:val="24"/>
        </w:rPr>
        <w:t xml:space="preserve"> of an event or </w:t>
      </w:r>
      <w:r w:rsidRPr="00B216C9">
        <w:rPr>
          <w:sz w:val="24"/>
        </w:rPr>
        <w:t>during a conference, then the aggrieved person or witness to the prohibited conduct is encouraged to report it promptly</w:t>
      </w:r>
      <w:r w:rsidR="006F1349">
        <w:rPr>
          <w:sz w:val="24"/>
        </w:rPr>
        <w:t xml:space="preserve"> to a member of the TSG committee</w:t>
      </w:r>
      <w:r>
        <w:rPr>
          <w:sz w:val="24"/>
        </w:rPr>
        <w:t xml:space="preserve">. </w:t>
      </w:r>
    </w:p>
    <w:p w:rsidR="005A75A3" w:rsidRDefault="005A75A3" w:rsidP="00414EBE">
      <w:pPr>
        <w:rPr>
          <w:sz w:val="24"/>
        </w:rPr>
      </w:pPr>
      <w:r w:rsidRPr="005A75A3">
        <w:rPr>
          <w:sz w:val="24"/>
        </w:rPr>
        <w:t xml:space="preserve">Once </w:t>
      </w:r>
      <w:r w:rsidR="006F1349">
        <w:rPr>
          <w:sz w:val="24"/>
        </w:rPr>
        <w:t>the committee</w:t>
      </w:r>
      <w:r w:rsidR="00D56F81">
        <w:rPr>
          <w:sz w:val="24"/>
        </w:rPr>
        <w:t xml:space="preserve"> member</w:t>
      </w:r>
      <w:r w:rsidRPr="005A75A3">
        <w:rPr>
          <w:sz w:val="24"/>
        </w:rPr>
        <w:t xml:space="preserve"> is notified </w:t>
      </w:r>
      <w:r w:rsidR="00D56F81">
        <w:rPr>
          <w:sz w:val="24"/>
        </w:rPr>
        <w:t xml:space="preserve">they </w:t>
      </w:r>
      <w:r w:rsidRPr="005A75A3">
        <w:rPr>
          <w:sz w:val="24"/>
        </w:rPr>
        <w:t>will discuss the details first with the individual filing the complaint, then any witnesses who have been identified, and then the alleged offender before determining an appropriate course of action. Confidentiality will be maintained to the extent that it does not compromise the rights of others.</w:t>
      </w:r>
    </w:p>
    <w:p w:rsidR="005A75A3" w:rsidRDefault="005A75A3" w:rsidP="00414EBE">
      <w:pPr>
        <w:rPr>
          <w:sz w:val="24"/>
        </w:rPr>
      </w:pPr>
      <w:r w:rsidRPr="005A75A3">
        <w:rPr>
          <w:sz w:val="24"/>
        </w:rPr>
        <w:t>For any questions about this policy, please contact</w:t>
      </w:r>
      <w:r>
        <w:rPr>
          <w:sz w:val="24"/>
        </w:rPr>
        <w:t xml:space="preserve">: </w:t>
      </w:r>
    </w:p>
    <w:p w:rsidR="00880BD2" w:rsidRPr="00F42F73" w:rsidRDefault="00880BD2" w:rsidP="00414EBE">
      <w:pPr>
        <w:rPr>
          <w:sz w:val="24"/>
        </w:rPr>
      </w:pPr>
      <w:proofErr w:type="spellStart"/>
      <w:r>
        <w:rPr>
          <w:sz w:val="24"/>
        </w:rPr>
        <w:t>Dr.</w:t>
      </w:r>
      <w:proofErr w:type="spellEnd"/>
      <w:r>
        <w:rPr>
          <w:sz w:val="24"/>
        </w:rPr>
        <w:t xml:space="preserve"> Casey Nixon – Ethics and Communications Officer – </w:t>
      </w:r>
      <w:hyperlink r:id="rId9" w:history="1">
        <w:r w:rsidRPr="0091527E">
          <w:rPr>
            <w:rStyle w:val="Hyperlink"/>
            <w:sz w:val="24"/>
          </w:rPr>
          <w:t>casey.nixon@uib.no</w:t>
        </w:r>
      </w:hyperlink>
    </w:p>
    <w:sectPr w:rsidR="00880BD2" w:rsidRPr="00F42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DD4"/>
    <w:multiLevelType w:val="hybridMultilevel"/>
    <w:tmpl w:val="760C176E"/>
    <w:lvl w:ilvl="0" w:tplc="041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92CA3"/>
    <w:multiLevelType w:val="hybridMultilevel"/>
    <w:tmpl w:val="2DB60BBC"/>
    <w:lvl w:ilvl="0" w:tplc="0414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A046999"/>
    <w:multiLevelType w:val="hybridMultilevel"/>
    <w:tmpl w:val="DCBE2018"/>
    <w:lvl w:ilvl="0" w:tplc="041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27036"/>
    <w:multiLevelType w:val="multilevel"/>
    <w:tmpl w:val="2E68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277234"/>
    <w:multiLevelType w:val="hybridMultilevel"/>
    <w:tmpl w:val="F0326DB0"/>
    <w:lvl w:ilvl="0" w:tplc="C324C61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83"/>
    <w:rsid w:val="00046A3D"/>
    <w:rsid w:val="000B0B96"/>
    <w:rsid w:val="000B7730"/>
    <w:rsid w:val="000E2944"/>
    <w:rsid w:val="001141F8"/>
    <w:rsid w:val="00252560"/>
    <w:rsid w:val="003151E9"/>
    <w:rsid w:val="0039434C"/>
    <w:rsid w:val="003A5F86"/>
    <w:rsid w:val="003F7B75"/>
    <w:rsid w:val="00414EBE"/>
    <w:rsid w:val="0047484D"/>
    <w:rsid w:val="004A5743"/>
    <w:rsid w:val="004B7353"/>
    <w:rsid w:val="004C4EB9"/>
    <w:rsid w:val="004E069F"/>
    <w:rsid w:val="00581035"/>
    <w:rsid w:val="005A2D36"/>
    <w:rsid w:val="005A75A3"/>
    <w:rsid w:val="005F24C8"/>
    <w:rsid w:val="006C36C4"/>
    <w:rsid w:val="006D5700"/>
    <w:rsid w:val="006F1349"/>
    <w:rsid w:val="0077196B"/>
    <w:rsid w:val="00793303"/>
    <w:rsid w:val="00796E83"/>
    <w:rsid w:val="007B0EFB"/>
    <w:rsid w:val="007F6372"/>
    <w:rsid w:val="00880BD2"/>
    <w:rsid w:val="009D6A18"/>
    <w:rsid w:val="009D773B"/>
    <w:rsid w:val="009E2FBD"/>
    <w:rsid w:val="00A141E9"/>
    <w:rsid w:val="00A7448F"/>
    <w:rsid w:val="00AC3F90"/>
    <w:rsid w:val="00B216C9"/>
    <w:rsid w:val="00BC0B0E"/>
    <w:rsid w:val="00C10F00"/>
    <w:rsid w:val="00C518ED"/>
    <w:rsid w:val="00C608E3"/>
    <w:rsid w:val="00C8279D"/>
    <w:rsid w:val="00D05B31"/>
    <w:rsid w:val="00D56F81"/>
    <w:rsid w:val="00D9191D"/>
    <w:rsid w:val="00E906AD"/>
    <w:rsid w:val="00F42F73"/>
    <w:rsid w:val="00F60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5E4C5-94EF-490C-9772-00542FCA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BD2"/>
    <w:rPr>
      <w:color w:val="0563C1" w:themeColor="hyperlink"/>
      <w:u w:val="single"/>
    </w:rPr>
  </w:style>
  <w:style w:type="paragraph" w:styleId="ListParagraph">
    <w:name w:val="List Paragraph"/>
    <w:basedOn w:val="Normal"/>
    <w:uiPriority w:val="34"/>
    <w:qFormat/>
    <w:rsid w:val="00880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1">
      <w:bodyDiv w:val="1"/>
      <w:marLeft w:val="0"/>
      <w:marRight w:val="0"/>
      <w:marTop w:val="0"/>
      <w:marBottom w:val="0"/>
      <w:divBdr>
        <w:top w:val="none" w:sz="0" w:space="0" w:color="auto"/>
        <w:left w:val="none" w:sz="0" w:space="0" w:color="auto"/>
        <w:bottom w:val="none" w:sz="0" w:space="0" w:color="auto"/>
        <w:right w:val="none" w:sz="0" w:space="0" w:color="auto"/>
      </w:divBdr>
    </w:div>
    <w:div w:id="409426622">
      <w:bodyDiv w:val="1"/>
      <w:marLeft w:val="0"/>
      <w:marRight w:val="0"/>
      <w:marTop w:val="0"/>
      <w:marBottom w:val="0"/>
      <w:divBdr>
        <w:top w:val="none" w:sz="0" w:space="0" w:color="auto"/>
        <w:left w:val="none" w:sz="0" w:space="0" w:color="auto"/>
        <w:bottom w:val="none" w:sz="0" w:space="0" w:color="auto"/>
        <w:right w:val="none" w:sz="0" w:space="0" w:color="auto"/>
      </w:divBdr>
    </w:div>
    <w:div w:id="783421605">
      <w:bodyDiv w:val="1"/>
      <w:marLeft w:val="0"/>
      <w:marRight w:val="0"/>
      <w:marTop w:val="0"/>
      <w:marBottom w:val="0"/>
      <w:divBdr>
        <w:top w:val="none" w:sz="0" w:space="0" w:color="auto"/>
        <w:left w:val="none" w:sz="0" w:space="0" w:color="auto"/>
        <w:bottom w:val="none" w:sz="0" w:space="0" w:color="auto"/>
        <w:right w:val="none" w:sz="0" w:space="0" w:color="auto"/>
      </w:divBdr>
    </w:div>
    <w:div w:id="139454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ngeo2572?WT.feed_name=subjects_palaeomagnetism" TargetMode="External"/><Relationship Id="rId3" Type="http://schemas.openxmlformats.org/officeDocument/2006/relationships/styles" Target="styles.xml"/><Relationship Id="rId7" Type="http://schemas.openxmlformats.org/officeDocument/2006/relationships/hyperlink" Target="http://52.172.159.94/index.php/epi/article/viewFile/57425/448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ottishgeodiversityforum.org/charter/ethical-rock-collec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sey.nixon@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3AD14-132C-40E9-8722-2DFDF346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99BC8ED5.dotm</Template>
  <TotalTime>0</TotalTime>
  <Pages>3</Pages>
  <Words>1071</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Jameson</dc:creator>
  <cp:lastModifiedBy>Isabel Edmundson</cp:lastModifiedBy>
  <cp:revision>2</cp:revision>
  <dcterms:created xsi:type="dcterms:W3CDTF">2019-03-22T08:48:00Z</dcterms:created>
  <dcterms:modified xsi:type="dcterms:W3CDTF">2019-03-22T08:48:00Z</dcterms:modified>
</cp:coreProperties>
</file>